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2B2" w:rsidRDefault="00A962B2" w:rsidP="00A962B2">
      <w:pPr>
        <w:spacing w:after="0" w:line="480" w:lineRule="auto"/>
        <w:jc w:val="center"/>
        <w:rPr>
          <w:rFonts w:ascii="Times New Roman" w:hAnsi="Times New Roman" w:cs="Times New Roman"/>
          <w:sz w:val="24"/>
          <w:szCs w:val="24"/>
        </w:rPr>
      </w:pPr>
    </w:p>
    <w:p w:rsidR="00A962B2" w:rsidRDefault="00A962B2" w:rsidP="00A962B2">
      <w:pPr>
        <w:spacing w:after="0" w:line="480" w:lineRule="auto"/>
        <w:jc w:val="center"/>
        <w:rPr>
          <w:rFonts w:ascii="Times New Roman" w:hAnsi="Times New Roman" w:cs="Times New Roman"/>
          <w:sz w:val="24"/>
          <w:szCs w:val="24"/>
        </w:rPr>
      </w:pPr>
    </w:p>
    <w:p w:rsidR="00A962B2" w:rsidRDefault="00A962B2" w:rsidP="00A962B2">
      <w:pPr>
        <w:spacing w:after="0" w:line="480" w:lineRule="auto"/>
        <w:jc w:val="center"/>
        <w:rPr>
          <w:rFonts w:ascii="Times New Roman" w:hAnsi="Times New Roman" w:cs="Times New Roman"/>
          <w:sz w:val="24"/>
          <w:szCs w:val="24"/>
        </w:rPr>
      </w:pPr>
    </w:p>
    <w:p w:rsidR="0000323F" w:rsidRDefault="0000323F" w:rsidP="0000323F">
      <w:pPr>
        <w:spacing w:after="0" w:line="480" w:lineRule="auto"/>
        <w:jc w:val="center"/>
        <w:rPr>
          <w:rFonts w:ascii="Times New Roman" w:hAnsi="Times New Roman" w:cs="Times New Roman"/>
          <w:sz w:val="24"/>
          <w:szCs w:val="24"/>
        </w:rPr>
      </w:pPr>
    </w:p>
    <w:p w:rsidR="0000323F" w:rsidRDefault="0000323F" w:rsidP="0000323F">
      <w:pPr>
        <w:spacing w:after="0" w:line="480" w:lineRule="auto"/>
        <w:jc w:val="center"/>
        <w:rPr>
          <w:rFonts w:ascii="Times New Roman" w:hAnsi="Times New Roman" w:cs="Times New Roman"/>
          <w:sz w:val="24"/>
          <w:szCs w:val="24"/>
        </w:rPr>
      </w:pPr>
    </w:p>
    <w:p w:rsidR="0000323F" w:rsidRDefault="0000323F" w:rsidP="0000323F">
      <w:pPr>
        <w:spacing w:after="0" w:line="480" w:lineRule="auto"/>
        <w:jc w:val="center"/>
        <w:rPr>
          <w:rFonts w:ascii="Times New Roman" w:hAnsi="Times New Roman" w:cs="Times New Roman"/>
          <w:sz w:val="24"/>
          <w:szCs w:val="24"/>
        </w:rPr>
      </w:pPr>
    </w:p>
    <w:p w:rsidR="00A962B2" w:rsidRPr="0000323F" w:rsidRDefault="00144ECB" w:rsidP="0000323F">
      <w:pPr>
        <w:spacing w:after="0" w:line="480" w:lineRule="auto"/>
        <w:jc w:val="center"/>
        <w:rPr>
          <w:rFonts w:ascii="Times New Roman" w:hAnsi="Times New Roman" w:cs="Times New Roman"/>
          <w:sz w:val="24"/>
          <w:szCs w:val="24"/>
        </w:rPr>
      </w:pPr>
      <w:r w:rsidRPr="0000323F">
        <w:rPr>
          <w:rFonts w:ascii="Times New Roman" w:hAnsi="Times New Roman" w:cs="Times New Roman"/>
          <w:sz w:val="24"/>
          <w:szCs w:val="24"/>
        </w:rPr>
        <w:t>Reality monitoring in Interviews</w:t>
      </w:r>
    </w:p>
    <w:p w:rsidR="0000323F" w:rsidRPr="0000323F" w:rsidRDefault="0000323F" w:rsidP="0000323F">
      <w:pPr>
        <w:spacing w:after="0" w:line="480" w:lineRule="auto"/>
        <w:jc w:val="center"/>
        <w:rPr>
          <w:rFonts w:ascii="Times New Roman" w:hAnsi="Times New Roman" w:cs="Times New Roman"/>
          <w:sz w:val="24"/>
          <w:szCs w:val="24"/>
        </w:rPr>
      </w:pPr>
      <w:r w:rsidRPr="0000323F">
        <w:rPr>
          <w:rFonts w:ascii="Times New Roman" w:hAnsi="Times New Roman" w:cs="Times New Roman"/>
          <w:sz w:val="24"/>
          <w:szCs w:val="24"/>
        </w:rPr>
        <w:t>University Affiliation</w:t>
      </w:r>
    </w:p>
    <w:p w:rsidR="00A962B2" w:rsidRPr="0000323F" w:rsidRDefault="00A962B2" w:rsidP="0000323F">
      <w:pPr>
        <w:spacing w:after="0" w:line="480" w:lineRule="auto"/>
        <w:jc w:val="center"/>
        <w:rPr>
          <w:rFonts w:ascii="Times New Roman" w:hAnsi="Times New Roman" w:cs="Times New Roman"/>
          <w:sz w:val="24"/>
          <w:szCs w:val="24"/>
        </w:rPr>
      </w:pPr>
      <w:r w:rsidRPr="0000323F">
        <w:rPr>
          <w:rFonts w:ascii="Times New Roman" w:hAnsi="Times New Roman" w:cs="Times New Roman"/>
          <w:sz w:val="24"/>
          <w:szCs w:val="24"/>
        </w:rPr>
        <w:t>Student’s Name</w:t>
      </w:r>
    </w:p>
    <w:p w:rsidR="00A962B2" w:rsidRPr="0000323F" w:rsidRDefault="00A962B2" w:rsidP="0000323F">
      <w:pPr>
        <w:spacing w:after="0" w:line="480" w:lineRule="auto"/>
        <w:jc w:val="center"/>
        <w:rPr>
          <w:rFonts w:ascii="Times New Roman" w:hAnsi="Times New Roman" w:cs="Times New Roman"/>
          <w:sz w:val="24"/>
          <w:szCs w:val="24"/>
        </w:rPr>
      </w:pPr>
      <w:r w:rsidRPr="0000323F">
        <w:rPr>
          <w:rFonts w:ascii="Times New Roman" w:hAnsi="Times New Roman" w:cs="Times New Roman"/>
          <w:sz w:val="24"/>
          <w:szCs w:val="24"/>
        </w:rPr>
        <w:t>Course</w:t>
      </w:r>
    </w:p>
    <w:p w:rsidR="00347E23" w:rsidRPr="001C7537" w:rsidRDefault="00A962B2" w:rsidP="0000323F">
      <w:pPr>
        <w:spacing w:after="0" w:line="480" w:lineRule="auto"/>
        <w:jc w:val="center"/>
        <w:rPr>
          <w:rFonts w:ascii="Times New Roman" w:hAnsi="Times New Roman" w:cs="Times New Roman"/>
          <w:sz w:val="24"/>
          <w:szCs w:val="24"/>
        </w:rPr>
      </w:pPr>
      <w:r w:rsidRPr="0000323F">
        <w:rPr>
          <w:rFonts w:ascii="Times New Roman" w:hAnsi="Times New Roman" w:cs="Times New Roman"/>
          <w:sz w:val="24"/>
          <w:szCs w:val="24"/>
        </w:rPr>
        <w:t>Date</w:t>
      </w:r>
      <w:r w:rsidR="00347E23" w:rsidRPr="001C7537">
        <w:rPr>
          <w:rFonts w:ascii="Times New Roman" w:hAnsi="Times New Roman" w:cs="Times New Roman"/>
          <w:sz w:val="24"/>
          <w:szCs w:val="24"/>
        </w:rPr>
        <w:br w:type="page"/>
      </w:r>
    </w:p>
    <w:p w:rsidR="001E40FB" w:rsidRDefault="001E40FB" w:rsidP="00144EC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Abstract </w:t>
      </w:r>
    </w:p>
    <w:p w:rsidR="001E40FB" w:rsidRPr="001E40FB" w:rsidRDefault="00D235F2" w:rsidP="00906F7C">
      <w:pPr>
        <w:spacing w:line="480" w:lineRule="auto"/>
        <w:ind w:firstLine="720"/>
        <w:rPr>
          <w:rFonts w:ascii="Times New Roman" w:hAnsi="Times New Roman" w:cs="Times New Roman"/>
          <w:sz w:val="24"/>
          <w:szCs w:val="24"/>
        </w:rPr>
      </w:pPr>
      <w:r w:rsidRPr="00D235F2">
        <w:rPr>
          <w:rFonts w:ascii="Times New Roman" w:hAnsi="Times New Roman" w:cs="Times New Roman"/>
          <w:sz w:val="24"/>
          <w:szCs w:val="24"/>
        </w:rPr>
        <w:t>The reality monitoring theory, memories associated with experiences, and events are qualitatively different and distinguished in the subject. This study highlights the significance of the theory of detecting deceit and truth. Some scientific methods and processes have associated the behavior of the subjects to telling lies. Although the interviewer must be very careful while selecting the approach as it is associated with source monitoring error that will become untrue.</w:t>
      </w:r>
      <w:r w:rsidR="006261A2">
        <w:rPr>
          <w:rFonts w:ascii="Times New Roman" w:hAnsi="Times New Roman" w:cs="Times New Roman"/>
          <w:sz w:val="24"/>
          <w:szCs w:val="24"/>
        </w:rPr>
        <w:t xml:space="preserve"> </w:t>
      </w:r>
      <w:r w:rsidR="00F27799">
        <w:rPr>
          <w:rFonts w:ascii="Times New Roman" w:hAnsi="Times New Roman" w:cs="Times New Roman"/>
          <w:sz w:val="24"/>
          <w:szCs w:val="24"/>
        </w:rPr>
        <w:t>This</w:t>
      </w:r>
      <w:r w:rsidR="006261A2">
        <w:rPr>
          <w:rFonts w:ascii="Times New Roman" w:hAnsi="Times New Roman" w:cs="Times New Roman"/>
          <w:sz w:val="24"/>
          <w:szCs w:val="24"/>
        </w:rPr>
        <w:t xml:space="preserve"> paper focuses on the essence of reality monitoring to bring about </w:t>
      </w:r>
      <w:r w:rsidR="00F27799">
        <w:rPr>
          <w:rFonts w:ascii="Times New Roman" w:hAnsi="Times New Roman" w:cs="Times New Roman"/>
          <w:sz w:val="24"/>
          <w:szCs w:val="24"/>
        </w:rPr>
        <w:t>information reliability during interviews.</w:t>
      </w:r>
    </w:p>
    <w:p w:rsidR="001E40FB" w:rsidRDefault="001E40FB" w:rsidP="00144ECB">
      <w:pPr>
        <w:spacing w:line="480" w:lineRule="auto"/>
        <w:jc w:val="center"/>
        <w:rPr>
          <w:rFonts w:ascii="Times New Roman" w:hAnsi="Times New Roman" w:cs="Times New Roman"/>
          <w:b/>
          <w:sz w:val="24"/>
          <w:szCs w:val="24"/>
        </w:rPr>
      </w:pPr>
    </w:p>
    <w:p w:rsidR="001E40FB" w:rsidRDefault="001E40FB" w:rsidP="00144ECB">
      <w:pPr>
        <w:spacing w:line="480" w:lineRule="auto"/>
        <w:jc w:val="center"/>
        <w:rPr>
          <w:rFonts w:ascii="Times New Roman" w:hAnsi="Times New Roman" w:cs="Times New Roman"/>
          <w:b/>
          <w:sz w:val="24"/>
          <w:szCs w:val="24"/>
        </w:rPr>
      </w:pPr>
    </w:p>
    <w:p w:rsidR="001E40FB" w:rsidRDefault="001E40FB" w:rsidP="00144ECB">
      <w:pPr>
        <w:spacing w:line="480" w:lineRule="auto"/>
        <w:jc w:val="center"/>
        <w:rPr>
          <w:rFonts w:ascii="Times New Roman" w:hAnsi="Times New Roman" w:cs="Times New Roman"/>
          <w:b/>
          <w:sz w:val="24"/>
          <w:szCs w:val="24"/>
        </w:rPr>
      </w:pPr>
    </w:p>
    <w:p w:rsidR="001E40FB" w:rsidRDefault="001E40FB" w:rsidP="00144ECB">
      <w:pPr>
        <w:spacing w:line="480" w:lineRule="auto"/>
        <w:jc w:val="center"/>
        <w:rPr>
          <w:rFonts w:ascii="Times New Roman" w:hAnsi="Times New Roman" w:cs="Times New Roman"/>
          <w:b/>
          <w:sz w:val="24"/>
          <w:szCs w:val="24"/>
        </w:rPr>
      </w:pPr>
    </w:p>
    <w:p w:rsidR="001E40FB" w:rsidRDefault="001E40FB" w:rsidP="00144ECB">
      <w:pPr>
        <w:spacing w:line="480" w:lineRule="auto"/>
        <w:jc w:val="center"/>
        <w:rPr>
          <w:rFonts w:ascii="Times New Roman" w:hAnsi="Times New Roman" w:cs="Times New Roman"/>
          <w:b/>
          <w:sz w:val="24"/>
          <w:szCs w:val="24"/>
        </w:rPr>
      </w:pPr>
    </w:p>
    <w:p w:rsidR="001E40FB" w:rsidRDefault="001E40FB" w:rsidP="00144ECB">
      <w:pPr>
        <w:spacing w:line="480" w:lineRule="auto"/>
        <w:jc w:val="center"/>
        <w:rPr>
          <w:rFonts w:ascii="Times New Roman" w:hAnsi="Times New Roman" w:cs="Times New Roman"/>
          <w:b/>
          <w:sz w:val="24"/>
          <w:szCs w:val="24"/>
        </w:rPr>
      </w:pPr>
    </w:p>
    <w:p w:rsidR="001E40FB" w:rsidRDefault="001E40FB" w:rsidP="00144ECB">
      <w:pPr>
        <w:spacing w:line="480" w:lineRule="auto"/>
        <w:jc w:val="center"/>
        <w:rPr>
          <w:rFonts w:ascii="Times New Roman" w:hAnsi="Times New Roman" w:cs="Times New Roman"/>
          <w:b/>
          <w:sz w:val="24"/>
          <w:szCs w:val="24"/>
        </w:rPr>
      </w:pPr>
    </w:p>
    <w:p w:rsidR="001E40FB" w:rsidRDefault="001E40FB" w:rsidP="00144ECB">
      <w:pPr>
        <w:spacing w:line="480" w:lineRule="auto"/>
        <w:jc w:val="center"/>
        <w:rPr>
          <w:rFonts w:ascii="Times New Roman" w:hAnsi="Times New Roman" w:cs="Times New Roman"/>
          <w:b/>
          <w:sz w:val="24"/>
          <w:szCs w:val="24"/>
        </w:rPr>
      </w:pPr>
    </w:p>
    <w:p w:rsidR="001E40FB" w:rsidRDefault="001E40FB" w:rsidP="00144ECB">
      <w:pPr>
        <w:spacing w:line="480" w:lineRule="auto"/>
        <w:jc w:val="center"/>
        <w:rPr>
          <w:rFonts w:ascii="Times New Roman" w:hAnsi="Times New Roman" w:cs="Times New Roman"/>
          <w:b/>
          <w:sz w:val="24"/>
          <w:szCs w:val="24"/>
        </w:rPr>
      </w:pPr>
    </w:p>
    <w:p w:rsidR="001E40FB" w:rsidRDefault="001E40FB" w:rsidP="00906F7C">
      <w:pPr>
        <w:spacing w:line="480" w:lineRule="auto"/>
        <w:rPr>
          <w:rFonts w:ascii="Times New Roman" w:hAnsi="Times New Roman" w:cs="Times New Roman"/>
          <w:b/>
          <w:sz w:val="24"/>
          <w:szCs w:val="24"/>
        </w:rPr>
      </w:pPr>
    </w:p>
    <w:p w:rsidR="00F27799" w:rsidRDefault="00F27799">
      <w:pPr>
        <w:rPr>
          <w:rFonts w:ascii="Times New Roman" w:hAnsi="Times New Roman" w:cs="Times New Roman"/>
          <w:b/>
          <w:sz w:val="24"/>
          <w:szCs w:val="24"/>
        </w:rPr>
      </w:pPr>
      <w:r>
        <w:rPr>
          <w:rFonts w:ascii="Times New Roman" w:hAnsi="Times New Roman" w:cs="Times New Roman"/>
          <w:b/>
          <w:sz w:val="24"/>
          <w:szCs w:val="24"/>
        </w:rPr>
        <w:br w:type="page"/>
      </w:r>
    </w:p>
    <w:p w:rsidR="00144ECB" w:rsidRDefault="00144ECB" w:rsidP="00144EC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Reality</w:t>
      </w:r>
      <w:r w:rsidRPr="00144ECB">
        <w:rPr>
          <w:rFonts w:ascii="Times New Roman" w:hAnsi="Times New Roman" w:cs="Times New Roman"/>
          <w:b/>
          <w:sz w:val="24"/>
          <w:szCs w:val="24"/>
        </w:rPr>
        <w:t xml:space="preserve"> monitoring</w:t>
      </w:r>
      <w:r>
        <w:rPr>
          <w:rFonts w:ascii="Times New Roman" w:hAnsi="Times New Roman" w:cs="Times New Roman"/>
          <w:b/>
          <w:sz w:val="24"/>
          <w:szCs w:val="24"/>
        </w:rPr>
        <w:t xml:space="preserve"> in</w:t>
      </w:r>
      <w:r w:rsidRPr="00144ECB">
        <w:rPr>
          <w:rFonts w:ascii="Times New Roman" w:hAnsi="Times New Roman" w:cs="Times New Roman"/>
          <w:b/>
          <w:sz w:val="24"/>
          <w:szCs w:val="24"/>
        </w:rPr>
        <w:t xml:space="preserve"> Interviews</w:t>
      </w:r>
    </w:p>
    <w:p w:rsidR="00144ECB" w:rsidRDefault="00144ECB" w:rsidP="00144ECB">
      <w:pPr>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Introduction </w:t>
      </w:r>
    </w:p>
    <w:p w:rsidR="000022B4" w:rsidRDefault="00144ECB" w:rsidP="00144ECB">
      <w:pPr>
        <w:spacing w:line="480" w:lineRule="auto"/>
        <w:ind w:firstLine="720"/>
        <w:rPr>
          <w:rFonts w:ascii="Times New Roman" w:eastAsia="Calibri" w:hAnsi="Times New Roman" w:cs="Times New Roman"/>
          <w:sz w:val="24"/>
          <w:szCs w:val="24"/>
        </w:rPr>
      </w:pPr>
      <w:r w:rsidRPr="00144ECB">
        <w:rPr>
          <w:rFonts w:ascii="Times New Roman" w:eastAsia="Calibri" w:hAnsi="Times New Roman" w:cs="Times New Roman"/>
          <w:sz w:val="24"/>
          <w:szCs w:val="24"/>
        </w:rPr>
        <w:t xml:space="preserve">Interviews play a vital role in our society as they are vital to get accurate information. There are different types of interviews, like job interviews, crime detection interviews, and others. Currently, there are different major ways of detection that interviewers can use to detect deception. The interviewer needs to use the most appropriate approach to ensure they get accurate information that will help them get accurate information. The first approach bases on the procedure that uses measurement, analysis, and recording of the </w:t>
      </w:r>
      <w:bookmarkStart w:id="0" w:name="_GoBack"/>
      <w:bookmarkEnd w:id="0"/>
      <w:r w:rsidRPr="00144ECB">
        <w:rPr>
          <w:rFonts w:ascii="Times New Roman" w:eastAsia="Calibri" w:hAnsi="Times New Roman" w:cs="Times New Roman"/>
          <w:sz w:val="24"/>
          <w:szCs w:val="24"/>
        </w:rPr>
        <w:t xml:space="preserve">person's physiological behavior. The second approach focuses on the preverbal and non-verbal correlation to deception. And lastly, the third focuses on the analysis of the verbal content of the witness. The interviewer needs to choose the most appropriate method to get the best out of the subject; otherwise, the whole process will be a </w:t>
      </w:r>
      <w:r w:rsidRPr="00906F7C">
        <w:rPr>
          <w:rFonts w:ascii="Times New Roman" w:eastAsia="Calibri" w:hAnsi="Times New Roman" w:cs="Times New Roman"/>
          <w:sz w:val="24"/>
          <w:szCs w:val="24"/>
        </w:rPr>
        <w:t>failure</w:t>
      </w:r>
      <w:r w:rsidR="00D235F2" w:rsidRPr="00906F7C">
        <w:rPr>
          <w:rFonts w:ascii="Times New Roman" w:hAnsi="Times New Roman" w:cs="Times New Roman"/>
          <w:color w:val="000000"/>
          <w:sz w:val="24"/>
          <w:szCs w:val="24"/>
          <w:shd w:val="clear" w:color="auto" w:fill="FFFFFF"/>
        </w:rPr>
        <w:t xml:space="preserve"> (MERTIN &amp; O’BRIEN, 2012)</w:t>
      </w:r>
      <w:r w:rsidRPr="00906F7C">
        <w:rPr>
          <w:rFonts w:ascii="Times New Roman" w:eastAsia="Calibri" w:hAnsi="Times New Roman" w:cs="Times New Roman"/>
          <w:sz w:val="24"/>
          <w:szCs w:val="24"/>
        </w:rPr>
        <w:t>. The present</w:t>
      </w:r>
      <w:r w:rsidRPr="00144ECB">
        <w:rPr>
          <w:rFonts w:ascii="Times New Roman" w:eastAsia="Calibri" w:hAnsi="Times New Roman" w:cs="Times New Roman"/>
          <w:sz w:val="24"/>
          <w:szCs w:val="24"/>
        </w:rPr>
        <w:t xml:space="preserve"> research aims to do a comprehensive review of the scientific approach'</w:t>
      </w:r>
      <w:r w:rsidR="00734C34">
        <w:rPr>
          <w:rFonts w:ascii="Times New Roman" w:eastAsia="Calibri" w:hAnsi="Times New Roman" w:cs="Times New Roman"/>
          <w:sz w:val="24"/>
          <w:szCs w:val="24"/>
        </w:rPr>
        <w:t>s findings concerning the appropriateness</w:t>
      </w:r>
      <w:r w:rsidRPr="00144ECB">
        <w:rPr>
          <w:rFonts w:ascii="Times New Roman" w:eastAsia="Calibri" w:hAnsi="Times New Roman" w:cs="Times New Roman"/>
          <w:sz w:val="24"/>
          <w:szCs w:val="24"/>
        </w:rPr>
        <w:t xml:space="preserve"> of the reality monitoring method. The theoretical basis will be used to assess the usefulness of the model to discriminate between a deception account and a truthful one.</w:t>
      </w:r>
    </w:p>
    <w:p w:rsidR="001E40FB" w:rsidRDefault="003C27F4" w:rsidP="00144ECB">
      <w:pPr>
        <w:spacing w:line="480" w:lineRule="auto"/>
        <w:ind w:firstLine="720"/>
        <w:rPr>
          <w:rFonts w:ascii="Times New Roman" w:eastAsia="Calibri" w:hAnsi="Times New Roman" w:cs="Times New Roman"/>
          <w:sz w:val="24"/>
          <w:szCs w:val="24"/>
        </w:rPr>
      </w:pPr>
      <w:r w:rsidRPr="003C27F4">
        <w:rPr>
          <w:rFonts w:ascii="Times New Roman" w:eastAsia="Calibri" w:hAnsi="Times New Roman" w:cs="Times New Roman"/>
          <w:sz w:val="24"/>
          <w:szCs w:val="24"/>
        </w:rPr>
        <w:t>According to different neuropsychological analyses, there is striking evidence that associates smooth functioning on certain parts of the brain during the reality monitoring. For instance, a patient with frontal lobe damage tends to show confabulation, ranging from the quite bizarre to the relatively mundane. Further, damage to the frontalis sometimes accompanies unawareness of defici</w:t>
      </w:r>
      <w:r>
        <w:rPr>
          <w:rFonts w:ascii="Times New Roman" w:eastAsia="Calibri" w:hAnsi="Times New Roman" w:cs="Times New Roman"/>
          <w:sz w:val="24"/>
          <w:szCs w:val="24"/>
        </w:rPr>
        <w:t xml:space="preserve">t or a disregard done in </w:t>
      </w:r>
      <w:r w:rsidR="0022763A">
        <w:rPr>
          <w:rFonts w:ascii="Times New Roman" w:eastAsia="Calibri" w:hAnsi="Times New Roman" w:cs="Times New Roman"/>
          <w:sz w:val="24"/>
          <w:szCs w:val="24"/>
        </w:rPr>
        <w:t xml:space="preserve">a </w:t>
      </w:r>
      <w:r>
        <w:rPr>
          <w:rFonts w:ascii="Times New Roman" w:eastAsia="Calibri" w:hAnsi="Times New Roman" w:cs="Times New Roman"/>
          <w:sz w:val="24"/>
          <w:szCs w:val="24"/>
        </w:rPr>
        <w:t>casual</w:t>
      </w:r>
      <w:r w:rsidRPr="003C27F4">
        <w:rPr>
          <w:rFonts w:ascii="Times New Roman" w:eastAsia="Calibri" w:hAnsi="Times New Roman" w:cs="Times New Roman"/>
          <w:sz w:val="24"/>
          <w:szCs w:val="24"/>
        </w:rPr>
        <w:t xml:space="preserve"> way for the recognized deficit. Basing on these neuroscientists, using neuroimaging techniques helps identify a healthy patient brain, which is associated with identifying the memory source. This method gives a micro-analysis, and </w:t>
      </w:r>
      <w:r w:rsidRPr="003C27F4">
        <w:rPr>
          <w:rFonts w:ascii="Times New Roman" w:eastAsia="Calibri" w:hAnsi="Times New Roman" w:cs="Times New Roman"/>
          <w:sz w:val="24"/>
          <w:szCs w:val="24"/>
        </w:rPr>
        <w:lastRenderedPageBreak/>
        <w:t>collaboration, which bridged the neuropsychological analysis with the understanding of the reality mothering. It has been proven that patients with psychotic tend to use more lax criteria while evaluating self-created, but not perceived stimuli compared to those without the feature</w:t>
      </w:r>
      <w:r w:rsidR="00D235F2" w:rsidRPr="00D235F2">
        <w:rPr>
          <w:rFonts w:ascii="Arial" w:hAnsi="Arial" w:cs="Arial"/>
          <w:color w:val="000000"/>
          <w:sz w:val="20"/>
          <w:szCs w:val="20"/>
          <w:shd w:val="clear" w:color="auto" w:fill="FFFFFF"/>
        </w:rPr>
        <w:t xml:space="preserve"> </w:t>
      </w:r>
      <w:r w:rsidR="00D235F2" w:rsidRPr="00B14A2B">
        <w:rPr>
          <w:rFonts w:ascii="Times New Roman" w:hAnsi="Times New Roman" w:cs="Times New Roman"/>
          <w:color w:val="000000"/>
          <w:sz w:val="24"/>
          <w:szCs w:val="24"/>
          <w:shd w:val="clear" w:color="auto" w:fill="FFFFFF"/>
        </w:rPr>
        <w:t>(MERTIN &amp; O’BRIEN, 2012)</w:t>
      </w:r>
      <w:r w:rsidRPr="00B14A2B">
        <w:rPr>
          <w:rFonts w:ascii="Times New Roman" w:eastAsia="Calibri" w:hAnsi="Times New Roman" w:cs="Times New Roman"/>
          <w:sz w:val="24"/>
          <w:szCs w:val="24"/>
        </w:rPr>
        <w:t>.</w:t>
      </w:r>
      <w:r w:rsidR="001E40FB" w:rsidRPr="00B14A2B">
        <w:rPr>
          <w:rFonts w:ascii="Times New Roman" w:eastAsia="Calibri" w:hAnsi="Times New Roman" w:cs="Times New Roman"/>
          <w:sz w:val="24"/>
          <w:szCs w:val="24"/>
        </w:rPr>
        <w:t xml:space="preserve"> It</w:t>
      </w:r>
      <w:r w:rsidR="001E40FB" w:rsidRPr="001E40FB">
        <w:rPr>
          <w:rFonts w:ascii="Times New Roman" w:eastAsia="Calibri" w:hAnsi="Times New Roman" w:cs="Times New Roman"/>
          <w:sz w:val="24"/>
          <w:szCs w:val="24"/>
        </w:rPr>
        <w:t xml:space="preserve"> is important to involve these specialists while performing an interview to discover if the subject is lying or not—those subjected who are always lying to demonstrate a certain body language can be easily seen</w:t>
      </w:r>
      <w:r w:rsidR="001E40FB">
        <w:rPr>
          <w:rFonts w:ascii="Times New Roman" w:eastAsia="Calibri" w:hAnsi="Times New Roman" w:cs="Times New Roman"/>
          <w:sz w:val="24"/>
          <w:szCs w:val="24"/>
        </w:rPr>
        <w:t>.</w:t>
      </w:r>
    </w:p>
    <w:p w:rsidR="008556F5" w:rsidRDefault="008556F5" w:rsidP="00144ECB">
      <w:pPr>
        <w:spacing w:line="480" w:lineRule="auto"/>
        <w:ind w:firstLine="720"/>
        <w:rPr>
          <w:rFonts w:ascii="Times New Roman" w:eastAsia="Calibri" w:hAnsi="Times New Roman" w:cs="Times New Roman"/>
          <w:sz w:val="24"/>
          <w:szCs w:val="24"/>
        </w:rPr>
      </w:pPr>
      <w:r w:rsidRPr="008556F5">
        <w:rPr>
          <w:rFonts w:ascii="Times New Roman" w:eastAsia="Calibri" w:hAnsi="Times New Roman" w:cs="Times New Roman"/>
          <w:sz w:val="24"/>
          <w:szCs w:val="24"/>
        </w:rPr>
        <w:t xml:space="preserve">The basis of Reality monitoring is based on real experience, as it differs in quality from the memories based on lies. According to carol Raye and Marcia Johnson, the memories of the real experience are obtained through a perceptual process. The experiences tend to have sensory data, details of the </w:t>
      </w:r>
      <w:r w:rsidRPr="00B14A2B">
        <w:rPr>
          <w:rFonts w:ascii="Times New Roman" w:eastAsia="Calibri" w:hAnsi="Times New Roman" w:cs="Times New Roman"/>
          <w:sz w:val="24"/>
          <w:szCs w:val="24"/>
        </w:rPr>
        <w:t>test, samples or touch, visual information, and the details on sound, spatial details, and the temporal information. In most cases, such flashbacks are normally sharp, clear, and vivid. On the other hand, the memories based on lies or imagined events are always derived from the internal sources and hence likely to have cognitive operations like thoughts and reasoning.  The information given is normally less concrete and vaguer. In many cases, it is easy to detect the lies from the truth if the assessment is done appropriately. Truthful information will base on the narrator's real-life experience, while the latter bases on imagination and creativity.</w:t>
      </w:r>
      <w:r w:rsidR="001E40FB" w:rsidRPr="00B14A2B">
        <w:rPr>
          <w:rFonts w:ascii="Times New Roman" w:eastAsia="Calibri" w:hAnsi="Times New Roman" w:cs="Times New Roman"/>
          <w:sz w:val="24"/>
          <w:szCs w:val="24"/>
        </w:rPr>
        <w:t xml:space="preserve"> The interviewer should base on the subject's real-life experiences to get an accurate account of the subject</w:t>
      </w:r>
      <w:r w:rsidR="00D235F2" w:rsidRPr="00B14A2B">
        <w:rPr>
          <w:rFonts w:ascii="Times New Roman" w:hAnsi="Times New Roman" w:cs="Times New Roman"/>
          <w:color w:val="000000"/>
          <w:sz w:val="24"/>
          <w:szCs w:val="24"/>
          <w:shd w:val="clear" w:color="auto" w:fill="FFFFFF"/>
        </w:rPr>
        <w:t xml:space="preserve"> (Hamatschek, 2019)</w:t>
      </w:r>
      <w:r w:rsidR="001E40FB" w:rsidRPr="00B14A2B">
        <w:rPr>
          <w:rFonts w:ascii="Times New Roman" w:eastAsia="Calibri" w:hAnsi="Times New Roman" w:cs="Times New Roman"/>
          <w:sz w:val="24"/>
          <w:szCs w:val="24"/>
        </w:rPr>
        <w:t>. Information</w:t>
      </w:r>
      <w:r w:rsidR="001E40FB" w:rsidRPr="001E40FB">
        <w:rPr>
          <w:rFonts w:ascii="Times New Roman" w:eastAsia="Calibri" w:hAnsi="Times New Roman" w:cs="Times New Roman"/>
          <w:sz w:val="24"/>
          <w:szCs w:val="24"/>
        </w:rPr>
        <w:t xml:space="preserve"> that is inaccurate based on what is said should be disregarded as false, and it should be used against the suspect in case it is a criminal case.</w:t>
      </w:r>
    </w:p>
    <w:p w:rsidR="008556F5" w:rsidRDefault="007F37B5" w:rsidP="00144ECB">
      <w:pPr>
        <w:spacing w:line="480" w:lineRule="auto"/>
        <w:ind w:firstLine="720"/>
        <w:rPr>
          <w:rFonts w:ascii="Times New Roman" w:eastAsia="Calibri" w:hAnsi="Times New Roman" w:cs="Times New Roman"/>
          <w:sz w:val="24"/>
          <w:szCs w:val="24"/>
        </w:rPr>
      </w:pPr>
      <w:r w:rsidRPr="007F37B5">
        <w:rPr>
          <w:rFonts w:ascii="Times New Roman" w:eastAsia="Calibri" w:hAnsi="Times New Roman" w:cs="Times New Roman"/>
          <w:sz w:val="24"/>
          <w:szCs w:val="24"/>
        </w:rPr>
        <w:t xml:space="preserve">Many scholars have provided detailed evidence that relates the reality that monitoring memory from negative stimuli is normally higher than the neutral stimuli. Basing on research done by Schafer, using a word only trials on participants who were given words, which they were to imagine corresponding images in the word- image trials, they additionally viewed the </w:t>
      </w:r>
      <w:r w:rsidRPr="007F37B5">
        <w:rPr>
          <w:rFonts w:ascii="Times New Roman" w:eastAsia="Calibri" w:hAnsi="Times New Roman" w:cs="Times New Roman"/>
          <w:sz w:val="24"/>
          <w:szCs w:val="24"/>
        </w:rPr>
        <w:lastRenderedPageBreak/>
        <w:t>images. Half of the outcome based on emotions, while the other half was purely neutral. The analysis showed that those who participated made lesser source attribution errors for the motional items than those based on neutral. This effect was further replicated by Kensinger when they performed fore experiments that showed lowed reality monitoring errors for negatively aroused items.  They discovered that such reducti</w:t>
      </w:r>
      <w:r w:rsidR="001E40FB">
        <w:rPr>
          <w:rFonts w:ascii="Times New Roman" w:eastAsia="Calibri" w:hAnsi="Times New Roman" w:cs="Times New Roman"/>
          <w:sz w:val="24"/>
          <w:szCs w:val="24"/>
        </w:rPr>
        <w:t xml:space="preserve">ons in misattributed the source </w:t>
      </w:r>
      <w:r w:rsidRPr="007F37B5">
        <w:rPr>
          <w:rFonts w:ascii="Times New Roman" w:eastAsia="Calibri" w:hAnsi="Times New Roman" w:cs="Times New Roman"/>
          <w:sz w:val="24"/>
          <w:szCs w:val="24"/>
        </w:rPr>
        <w:t xml:space="preserve">happened </w:t>
      </w:r>
      <w:r w:rsidRPr="00F27799">
        <w:rPr>
          <w:rFonts w:ascii="Times New Roman" w:eastAsia="Calibri" w:hAnsi="Times New Roman" w:cs="Times New Roman"/>
          <w:sz w:val="24"/>
          <w:szCs w:val="24"/>
        </w:rPr>
        <w:t>because of the negative arousal, and they were remembered in detail. This assessment liked the native perspective to giving accurate accounts when the subject was interviewed</w:t>
      </w:r>
      <w:r w:rsidR="00D235F2" w:rsidRPr="00F27799">
        <w:rPr>
          <w:rFonts w:ascii="Times New Roman" w:hAnsi="Times New Roman" w:cs="Times New Roman"/>
          <w:color w:val="000000"/>
          <w:sz w:val="24"/>
          <w:szCs w:val="24"/>
          <w:shd w:val="clear" w:color="auto" w:fill="FFFFFF"/>
        </w:rPr>
        <w:t xml:space="preserve"> (Hamatschek, 2019)</w:t>
      </w:r>
      <w:r w:rsidRPr="00F27799">
        <w:rPr>
          <w:rFonts w:ascii="Times New Roman" w:eastAsia="Calibri" w:hAnsi="Times New Roman" w:cs="Times New Roman"/>
          <w:sz w:val="24"/>
          <w:szCs w:val="24"/>
        </w:rPr>
        <w:t>. The experience makes a person modify their mindset to suit the situation they are facing. In many</w:t>
      </w:r>
      <w:r w:rsidRPr="007F37B5">
        <w:rPr>
          <w:rFonts w:ascii="Times New Roman" w:eastAsia="Calibri" w:hAnsi="Times New Roman" w:cs="Times New Roman"/>
          <w:sz w:val="24"/>
          <w:szCs w:val="24"/>
        </w:rPr>
        <w:t xml:space="preserve"> cases, people with a negative experience will tend to lie to avoid such experience from taking place.</w:t>
      </w:r>
    </w:p>
    <w:p w:rsidR="007F37B5" w:rsidRDefault="00A85810" w:rsidP="00144ECB">
      <w:pPr>
        <w:spacing w:line="480" w:lineRule="auto"/>
        <w:ind w:firstLine="720"/>
        <w:rPr>
          <w:rFonts w:ascii="Times New Roman" w:eastAsia="Calibri" w:hAnsi="Times New Roman" w:cs="Times New Roman"/>
          <w:sz w:val="24"/>
          <w:szCs w:val="24"/>
        </w:rPr>
      </w:pPr>
      <w:r w:rsidRPr="00A85810">
        <w:rPr>
          <w:rFonts w:ascii="Times New Roman" w:eastAsia="Calibri" w:hAnsi="Times New Roman" w:cs="Times New Roman"/>
          <w:sz w:val="24"/>
          <w:szCs w:val="24"/>
        </w:rPr>
        <w:t>Item memory and scoured memory have a significant effect on reality monitoring memory. Accruing to Wang and sun, a typical enhancement effect on the item memories does not allow extensions to the reality monitoring memory source. Their assessment made the participants pronounce a word or imagine how the words are produced. They regarded the assessment and watched the video in different duration to conclude. The outcome showed that the 60-minute delay test had post encoding native emotions induced in 30, as the duration of time played a significant role in modifying their perspective. The assessment showed that exposing the subject to certain events or activities tends to modify their way of thinking. In this case, the interviewers can base on the person's previous experience to determine if they are telling the truth or not. Normally, experience tends to teach the person how to react or handle a situation to avoid getting into trouble. Reality monitoring is significant as it links the past events and the account their interviewee gives to obtain accurate information during an interview.</w:t>
      </w:r>
    </w:p>
    <w:p w:rsidR="00A85810" w:rsidRPr="00B14A2B" w:rsidRDefault="001C59B6" w:rsidP="00144ECB">
      <w:pPr>
        <w:spacing w:line="480" w:lineRule="auto"/>
        <w:ind w:firstLine="720"/>
        <w:rPr>
          <w:rFonts w:ascii="Times New Roman" w:eastAsia="Calibri" w:hAnsi="Times New Roman" w:cs="Times New Roman"/>
          <w:sz w:val="24"/>
          <w:szCs w:val="24"/>
        </w:rPr>
      </w:pPr>
      <w:r w:rsidRPr="00B14A2B">
        <w:rPr>
          <w:rFonts w:ascii="Times New Roman" w:eastAsia="Calibri" w:hAnsi="Times New Roman" w:cs="Times New Roman"/>
          <w:sz w:val="24"/>
          <w:szCs w:val="24"/>
        </w:rPr>
        <w:lastRenderedPageBreak/>
        <w:t>Every approach in determining the truth will always have some margin of error. The source monitoring error happened when a normal recall and perceptual process get disrupted. Normally, the process of reality monitoring is a quite unconscious mental test that a human performs in order to determine which one is accurate and real as opposed to the extraneous source like a film or movie. Normally people tend to use other sources in determining the source of memory or idea. A disruption of the source monitoring tends to result in the error. These events happen when a specific recalled event is falsely associated with a certain memory's origin. For example, the error could happen when the subject tends to recall a conversation that happens in a dream during an interview</w:t>
      </w:r>
      <w:r w:rsidR="00D235F2" w:rsidRPr="00B14A2B">
        <w:rPr>
          <w:rFonts w:ascii="Times New Roman" w:hAnsi="Times New Roman" w:cs="Times New Roman"/>
          <w:color w:val="000000"/>
          <w:sz w:val="24"/>
          <w:szCs w:val="24"/>
          <w:shd w:val="clear" w:color="auto" w:fill="FFFFFF"/>
        </w:rPr>
        <w:t xml:space="preserve"> (Hamatschek, 2019)</w:t>
      </w:r>
      <w:r w:rsidRPr="00B14A2B">
        <w:rPr>
          <w:rFonts w:ascii="Times New Roman" w:eastAsia="Calibri" w:hAnsi="Times New Roman" w:cs="Times New Roman"/>
          <w:sz w:val="24"/>
          <w:szCs w:val="24"/>
        </w:rPr>
        <w:t>. These errors are caused by brain injury, aging, and high stress.</w:t>
      </w:r>
    </w:p>
    <w:p w:rsidR="001C59B6" w:rsidRDefault="001E40FB" w:rsidP="00144ECB">
      <w:pPr>
        <w:spacing w:line="480" w:lineRule="auto"/>
        <w:ind w:firstLine="720"/>
        <w:rPr>
          <w:rFonts w:ascii="Times New Roman" w:eastAsia="Calibri" w:hAnsi="Times New Roman" w:cs="Times New Roman"/>
          <w:sz w:val="24"/>
          <w:szCs w:val="24"/>
        </w:rPr>
      </w:pPr>
      <w:r w:rsidRPr="001E40FB">
        <w:rPr>
          <w:rFonts w:ascii="Times New Roman" w:eastAsia="Calibri" w:hAnsi="Times New Roman" w:cs="Times New Roman"/>
          <w:sz w:val="24"/>
          <w:szCs w:val="24"/>
        </w:rPr>
        <w:t>Reality monitoring has been proven to be accurate, especially when interviewing children in related cases. It is easy to highlight the lies from the truth as lying always tends to use their emotional experience to cover up their lies. In most cases, the body language aspect helps the approach get the best view of the interviewee. Normally, people tend to cheat will always use imagination and storytelling to make the interviewer believe in their view, whose those who are truthful tend to use their memories. It is important to select the right approach to get accurate information from the subject. This method has scientifically been associated with the brain, as one can demonstrate the aspect of the lie. However, the approach has some limitations, especially with the source monitoring error that is prone to happen. This method is highlight recommended in cases that involve children and older adults.</w:t>
      </w:r>
    </w:p>
    <w:p w:rsidR="007F37B5" w:rsidRDefault="007F37B5" w:rsidP="00144ECB">
      <w:pPr>
        <w:spacing w:line="480" w:lineRule="auto"/>
        <w:ind w:firstLine="720"/>
        <w:rPr>
          <w:rFonts w:ascii="Times New Roman" w:eastAsia="Calibri" w:hAnsi="Times New Roman" w:cs="Times New Roman"/>
          <w:sz w:val="24"/>
          <w:szCs w:val="24"/>
        </w:rPr>
      </w:pPr>
    </w:p>
    <w:p w:rsidR="005404EC" w:rsidRDefault="005404EC" w:rsidP="00B14A2B">
      <w:pPr>
        <w:spacing w:after="0" w:line="480" w:lineRule="auto"/>
        <w:rPr>
          <w:rFonts w:ascii="Times New Roman" w:eastAsia="Calibri" w:hAnsi="Times New Roman" w:cs="Times New Roman"/>
          <w:b/>
          <w:sz w:val="24"/>
          <w:szCs w:val="24"/>
        </w:rPr>
      </w:pPr>
    </w:p>
    <w:p w:rsidR="001C7537" w:rsidRDefault="001C7537" w:rsidP="00342D7A">
      <w:pPr>
        <w:spacing w:after="0" w:line="480" w:lineRule="auto"/>
        <w:jc w:val="center"/>
        <w:rPr>
          <w:rFonts w:ascii="Times New Roman" w:hAnsi="Times New Roman" w:cs="Times New Roman"/>
          <w:sz w:val="24"/>
          <w:szCs w:val="24"/>
        </w:rPr>
      </w:pPr>
      <w:r w:rsidRPr="001C7537">
        <w:rPr>
          <w:rFonts w:ascii="Times New Roman" w:hAnsi="Times New Roman" w:cs="Times New Roman"/>
          <w:sz w:val="24"/>
          <w:szCs w:val="24"/>
        </w:rPr>
        <w:lastRenderedPageBreak/>
        <w:t>References</w:t>
      </w:r>
    </w:p>
    <w:p w:rsidR="00D235F2" w:rsidRDefault="00D235F2" w:rsidP="00B14A2B">
      <w:pPr>
        <w:spacing w:after="0" w:line="480" w:lineRule="auto"/>
        <w:ind w:left="720" w:hanging="720"/>
        <w:rPr>
          <w:rFonts w:ascii="Times New Roman" w:hAnsi="Times New Roman" w:cs="Times New Roman"/>
          <w:sz w:val="24"/>
          <w:szCs w:val="24"/>
        </w:rPr>
      </w:pPr>
      <w:r w:rsidRPr="00D235F2">
        <w:rPr>
          <w:rFonts w:ascii="Times New Roman" w:hAnsi="Times New Roman" w:cs="Times New Roman"/>
          <w:sz w:val="24"/>
          <w:szCs w:val="24"/>
        </w:rPr>
        <w:t>MERTIN, P., &amp; O’BRIEN, N. (2012). High emotional arousal and failures in reality monitoring: Pathways to auditory hallucinations in non-psychotic children?. Scandinavian Journal Of Psychology, 54(2), 102-106. https://doi.org/10.1111/sjop.12019</w:t>
      </w:r>
      <w:r w:rsidR="00134F79" w:rsidRPr="00134F79">
        <w:rPr>
          <w:rFonts w:ascii="Times New Roman" w:hAnsi="Times New Roman" w:cs="Times New Roman"/>
          <w:sz w:val="24"/>
          <w:szCs w:val="24"/>
        </w:rPr>
        <w:t xml:space="preserve">Tsacalos, A. (2020). </w:t>
      </w:r>
    </w:p>
    <w:p w:rsidR="00134F79" w:rsidRDefault="00D235F2" w:rsidP="00B14A2B">
      <w:pPr>
        <w:spacing w:after="0" w:line="480" w:lineRule="auto"/>
        <w:ind w:left="720" w:hanging="720"/>
        <w:rPr>
          <w:rFonts w:ascii="Times New Roman" w:hAnsi="Times New Roman" w:cs="Times New Roman"/>
          <w:sz w:val="24"/>
          <w:szCs w:val="24"/>
        </w:rPr>
      </w:pPr>
      <w:r w:rsidRPr="00D235F2">
        <w:rPr>
          <w:rFonts w:ascii="Times New Roman" w:hAnsi="Times New Roman" w:cs="Times New Roman"/>
          <w:sz w:val="24"/>
          <w:szCs w:val="24"/>
        </w:rPr>
        <w:t xml:space="preserve">Hamatschek, M. (2019). Dream-Reality Monitoring. Rechtspsychologie, 5(4), 457-474. </w:t>
      </w:r>
      <w:hyperlink r:id="rId7" w:history="1">
        <w:r w:rsidRPr="00CC42D7">
          <w:rPr>
            <w:rStyle w:val="Hyperlink"/>
            <w:rFonts w:ascii="Times New Roman" w:hAnsi="Times New Roman" w:cs="Times New Roman"/>
            <w:sz w:val="24"/>
            <w:szCs w:val="24"/>
          </w:rPr>
          <w:t>https://doi.org/10.5771/2365-1083-2019-4-457</w:t>
        </w:r>
      </w:hyperlink>
    </w:p>
    <w:p w:rsidR="00D235F2" w:rsidRPr="001C7537" w:rsidRDefault="00D235F2" w:rsidP="00342D7A">
      <w:pPr>
        <w:spacing w:after="0" w:line="480" w:lineRule="auto"/>
        <w:rPr>
          <w:rFonts w:ascii="Times New Roman" w:hAnsi="Times New Roman" w:cs="Times New Roman"/>
          <w:sz w:val="24"/>
          <w:szCs w:val="24"/>
        </w:rPr>
      </w:pPr>
    </w:p>
    <w:p w:rsidR="00347E23" w:rsidRPr="001C7537" w:rsidRDefault="00347E23" w:rsidP="001C7537">
      <w:pPr>
        <w:spacing w:after="0" w:line="480" w:lineRule="auto"/>
        <w:rPr>
          <w:rFonts w:ascii="Times New Roman" w:hAnsi="Times New Roman" w:cs="Times New Roman"/>
          <w:sz w:val="24"/>
          <w:szCs w:val="24"/>
        </w:rPr>
      </w:pPr>
    </w:p>
    <w:p w:rsidR="00347E23" w:rsidRPr="001C7537" w:rsidRDefault="00347E23" w:rsidP="001C7537">
      <w:pPr>
        <w:spacing w:after="0" w:line="480" w:lineRule="auto"/>
        <w:jc w:val="center"/>
        <w:rPr>
          <w:rFonts w:ascii="Times New Roman" w:hAnsi="Times New Roman" w:cs="Times New Roman"/>
          <w:sz w:val="24"/>
          <w:szCs w:val="24"/>
        </w:rPr>
      </w:pPr>
    </w:p>
    <w:sectPr w:rsidR="00347E23" w:rsidRPr="001C7537" w:rsidSect="0022763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BF3" w:rsidRDefault="00824BF3" w:rsidP="00347E23">
      <w:pPr>
        <w:spacing w:after="0" w:line="240" w:lineRule="auto"/>
      </w:pPr>
      <w:r>
        <w:separator/>
      </w:r>
    </w:p>
  </w:endnote>
  <w:endnote w:type="continuationSeparator" w:id="0">
    <w:p w:rsidR="00824BF3" w:rsidRDefault="00824BF3" w:rsidP="0034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BF3" w:rsidRDefault="00824BF3" w:rsidP="00347E23">
      <w:pPr>
        <w:spacing w:after="0" w:line="240" w:lineRule="auto"/>
      </w:pPr>
      <w:r>
        <w:separator/>
      </w:r>
    </w:p>
  </w:footnote>
  <w:footnote w:type="continuationSeparator" w:id="0">
    <w:p w:rsidR="00824BF3" w:rsidRDefault="00824BF3" w:rsidP="00347E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4550400"/>
      <w:docPartObj>
        <w:docPartGallery w:val="Page Numbers (Top of Page)"/>
        <w:docPartUnique/>
      </w:docPartObj>
    </w:sdtPr>
    <w:sdtEndPr>
      <w:rPr>
        <w:noProof/>
      </w:rPr>
    </w:sdtEndPr>
    <w:sdtContent>
      <w:p w:rsidR="0022763A" w:rsidRDefault="0022763A">
        <w:pPr>
          <w:pStyle w:val="Header"/>
          <w:jc w:val="right"/>
        </w:pPr>
        <w:r>
          <w:fldChar w:fldCharType="begin"/>
        </w:r>
        <w:r>
          <w:instrText xml:space="preserve"> PAGE   \* MERGEFORMAT </w:instrText>
        </w:r>
        <w:r>
          <w:fldChar w:fldCharType="separate"/>
        </w:r>
        <w:r w:rsidR="00F7368F">
          <w:rPr>
            <w:noProof/>
          </w:rPr>
          <w:t>6</w:t>
        </w:r>
        <w:r>
          <w:rPr>
            <w:noProof/>
          </w:rPr>
          <w:fldChar w:fldCharType="end"/>
        </w:r>
      </w:p>
    </w:sdtContent>
  </w:sdt>
  <w:p w:rsidR="001C7537" w:rsidRPr="00FB57BF" w:rsidRDefault="0022763A" w:rsidP="00342D7A">
    <w:pPr>
      <w:pStyle w:val="Header"/>
      <w:spacing w:line="480" w:lineRule="auto"/>
      <w:rPr>
        <w:rFonts w:ascii="Times New Roman" w:hAnsi="Times New Roman" w:cs="Times New Roman"/>
        <w:sz w:val="24"/>
        <w:szCs w:val="24"/>
      </w:rPr>
    </w:pPr>
    <w:r>
      <w:rPr>
        <w:rFonts w:ascii="Times New Roman" w:hAnsi="Times New Roman"/>
        <w:sz w:val="24"/>
        <w:szCs w:val="24"/>
      </w:rPr>
      <w:t>CRITICAL ANALYSIS ON TOOLS TO PRODUCE INFORMATIONAL RELIABILITY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DF0" w:rsidRDefault="004F6DF0">
    <w:pPr>
      <w:pStyle w:val="Header"/>
      <w:jc w:val="right"/>
    </w:pPr>
  </w:p>
  <w:p w:rsidR="001C7537" w:rsidRPr="00FB57BF" w:rsidRDefault="004F6DF0" w:rsidP="00A962B2">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22763A" w:rsidRPr="0022763A">
      <w:rPr>
        <w:rFonts w:ascii="Times New Roman" w:hAnsi="Times New Roman" w:cs="Times New Roman"/>
        <w:sz w:val="24"/>
        <w:szCs w:val="24"/>
      </w:rPr>
      <w:t>CRITICAL ANALYSIS ON TOOLS TO PRODUCE INFORMATIONAL RELIABILITY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OzNDcxNzU1N7I0sTBS0lEKTi0uzszPAykwqgUAbEkh/ywAAAA="/>
  </w:docVars>
  <w:rsids>
    <w:rsidRoot w:val="00347E23"/>
    <w:rsid w:val="000022B4"/>
    <w:rsid w:val="0000323F"/>
    <w:rsid w:val="00075F41"/>
    <w:rsid w:val="00134F79"/>
    <w:rsid w:val="00144ECB"/>
    <w:rsid w:val="001C44AD"/>
    <w:rsid w:val="001C59B6"/>
    <w:rsid w:val="001C7537"/>
    <w:rsid w:val="001E40FB"/>
    <w:rsid w:val="002062F8"/>
    <w:rsid w:val="0022763A"/>
    <w:rsid w:val="002615FB"/>
    <w:rsid w:val="00342D7A"/>
    <w:rsid w:val="00347E23"/>
    <w:rsid w:val="00363C6B"/>
    <w:rsid w:val="003C27F4"/>
    <w:rsid w:val="00450EF2"/>
    <w:rsid w:val="004E6523"/>
    <w:rsid w:val="004F6DF0"/>
    <w:rsid w:val="005404EC"/>
    <w:rsid w:val="00596267"/>
    <w:rsid w:val="00625179"/>
    <w:rsid w:val="006261A2"/>
    <w:rsid w:val="00660B31"/>
    <w:rsid w:val="00734C34"/>
    <w:rsid w:val="007F37B5"/>
    <w:rsid w:val="00824BF3"/>
    <w:rsid w:val="008556F5"/>
    <w:rsid w:val="008B6DB1"/>
    <w:rsid w:val="008F0923"/>
    <w:rsid w:val="00906F7C"/>
    <w:rsid w:val="00A85810"/>
    <w:rsid w:val="00A962B2"/>
    <w:rsid w:val="00B14A2B"/>
    <w:rsid w:val="00D235F2"/>
    <w:rsid w:val="00E90DD2"/>
    <w:rsid w:val="00E95DA7"/>
    <w:rsid w:val="00EC6A30"/>
    <w:rsid w:val="00ED550E"/>
    <w:rsid w:val="00F27799"/>
    <w:rsid w:val="00F7368F"/>
    <w:rsid w:val="00FB57BF"/>
    <w:rsid w:val="00FD0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7FCD36-4F42-46C2-AFEF-6F18F1F9B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022B4"/>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E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E23"/>
  </w:style>
  <w:style w:type="paragraph" w:styleId="Footer">
    <w:name w:val="footer"/>
    <w:basedOn w:val="Normal"/>
    <w:link w:val="FooterChar"/>
    <w:uiPriority w:val="99"/>
    <w:unhideWhenUsed/>
    <w:rsid w:val="00347E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E23"/>
  </w:style>
  <w:style w:type="paragraph" w:styleId="BalloonText">
    <w:name w:val="Balloon Text"/>
    <w:basedOn w:val="Normal"/>
    <w:link w:val="BalloonTextChar"/>
    <w:uiPriority w:val="99"/>
    <w:semiHidden/>
    <w:unhideWhenUsed/>
    <w:rsid w:val="001C75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537"/>
    <w:rPr>
      <w:rFonts w:ascii="Tahoma" w:hAnsi="Tahoma" w:cs="Tahoma"/>
      <w:sz w:val="16"/>
      <w:szCs w:val="16"/>
    </w:rPr>
  </w:style>
  <w:style w:type="paragraph" w:styleId="Bibliography">
    <w:name w:val="Bibliography"/>
    <w:basedOn w:val="Normal"/>
    <w:next w:val="Normal"/>
    <w:uiPriority w:val="37"/>
    <w:unhideWhenUsed/>
    <w:rsid w:val="001C7537"/>
  </w:style>
  <w:style w:type="character" w:customStyle="1" w:styleId="Heading3Char">
    <w:name w:val="Heading 3 Char"/>
    <w:basedOn w:val="DefaultParagraphFont"/>
    <w:link w:val="Heading3"/>
    <w:uiPriority w:val="9"/>
    <w:rsid w:val="000022B4"/>
    <w:rPr>
      <w:rFonts w:ascii="Times New Roman" w:eastAsia="Times New Roman" w:hAnsi="Times New Roman" w:cs="Times New Roman"/>
      <w:b/>
      <w:bCs/>
      <w:sz w:val="27"/>
      <w:szCs w:val="27"/>
      <w:lang w:val="en-GB" w:eastAsia="en-GB"/>
    </w:rPr>
  </w:style>
  <w:style w:type="character" w:customStyle="1" w:styleId="story-date">
    <w:name w:val="story-date"/>
    <w:basedOn w:val="DefaultParagraphFont"/>
    <w:rsid w:val="000022B4"/>
  </w:style>
  <w:style w:type="character" w:styleId="Hyperlink">
    <w:name w:val="Hyperlink"/>
    <w:basedOn w:val="DefaultParagraphFont"/>
    <w:uiPriority w:val="99"/>
    <w:unhideWhenUsed/>
    <w:rsid w:val="00134F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2754129">
      <w:bodyDiv w:val="1"/>
      <w:marLeft w:val="0"/>
      <w:marRight w:val="0"/>
      <w:marTop w:val="0"/>
      <w:marBottom w:val="0"/>
      <w:divBdr>
        <w:top w:val="none" w:sz="0" w:space="0" w:color="auto"/>
        <w:left w:val="none" w:sz="0" w:space="0" w:color="auto"/>
        <w:bottom w:val="none" w:sz="0" w:space="0" w:color="auto"/>
        <w:right w:val="none" w:sz="0" w:space="0" w:color="auto"/>
      </w:divBdr>
    </w:div>
    <w:div w:id="860506824">
      <w:bodyDiv w:val="1"/>
      <w:marLeft w:val="0"/>
      <w:marRight w:val="0"/>
      <w:marTop w:val="0"/>
      <w:marBottom w:val="0"/>
      <w:divBdr>
        <w:top w:val="none" w:sz="0" w:space="0" w:color="auto"/>
        <w:left w:val="none" w:sz="0" w:space="0" w:color="auto"/>
        <w:bottom w:val="none" w:sz="0" w:space="0" w:color="auto"/>
        <w:right w:val="none" w:sz="0" w:space="0" w:color="auto"/>
      </w:divBdr>
    </w:div>
    <w:div w:id="1006709841">
      <w:bodyDiv w:val="1"/>
      <w:marLeft w:val="0"/>
      <w:marRight w:val="0"/>
      <w:marTop w:val="0"/>
      <w:marBottom w:val="0"/>
      <w:divBdr>
        <w:top w:val="none" w:sz="0" w:space="0" w:color="auto"/>
        <w:left w:val="none" w:sz="0" w:space="0" w:color="auto"/>
        <w:bottom w:val="none" w:sz="0" w:space="0" w:color="auto"/>
        <w:right w:val="none" w:sz="0" w:space="0" w:color="auto"/>
      </w:divBdr>
    </w:div>
    <w:div w:id="166135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5771/2365-1083-2019-4-45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Sad19</b:Tag>
    <b:SourceType>InternetSite</b:SourceType>
    <b:Guid>{3D612B9F-846E-4B1C-B7ED-F96FB992118E}</b:Guid>
    <b:Title>OSG</b:Title>
    <b:Year>2019</b:Year>
    <b:Author>
      <b:Author>
        <b:NameList>
          <b:Person>
            <b:Last>McCann</b:Last>
            <b:First>Sadie</b:First>
          </b:Person>
        </b:NameList>
      </b:Author>
    </b:Author>
    <b:InternetSiteTitle>osg.ca/</b:InternetSiteTitle>
    <b:Month>September </b:Month>
    <b:Day>18</b:Day>
    <b:YearAccessed>2020</b:YearAccessed>
    <b:MonthAccessed>February</b:MonthAccessed>
    <b:DayAccessed>21</b:DayAccessed>
    <b:URL>https://osg.ca/who-is-responsible-for-health-and-safety-in-the-workplace/</b:URL>
    <b:RefOrder>1</b:RefOrder>
  </b:Source>
</b:Sources>
</file>

<file path=customXml/itemProps1.xml><?xml version="1.0" encoding="utf-8"?>
<ds:datastoreItem xmlns:ds="http://schemas.openxmlformats.org/officeDocument/2006/customXml" ds:itemID="{69A8C663-A8A1-499E-A176-32FD70890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1333</Words>
  <Characters>7602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2020-07-18T11:29:00Z</dcterms:created>
  <dcterms:modified xsi:type="dcterms:W3CDTF">2020-07-18T11:29:00Z</dcterms:modified>
</cp:coreProperties>
</file>